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120"/>
      </w:pPr>
      <w:r>
        <w:rPr>
          <w:rFonts w:ascii="Arial" w:cs="Arial" w:eastAsia="Arial" w:hAnsi="Arial"/>
          <w:b/>
          <w:bCs/>
          <w:color w:val="1A2E2E"/>
          <w:sz w:val="52"/>
          <w:szCs w:val="52"/>
        </w:rPr>
        <w:t xml:space="preserve">Adult Mouth Breathing Self-Assessment</w:t>
      </w:r>
    </w:p>
    <w:p>
      <w:pPr>
        <w:spacing w:before="0" w:after="80"/>
      </w:pPr>
      <w:r>
        <w:rPr>
          <w:rFonts w:ascii="Arial" w:cs="Arial" w:eastAsia="Arial" w:hAnsi="Arial"/>
          <w:i/>
          <w:iCs/>
          <w:color w:val="4A6A6A"/>
          <w:sz w:val="24"/>
          <w:szCs w:val="24"/>
        </w:rPr>
        <w:t xml:space="preserve">Are you waking up exhausted? Struggling with fatigue, brain fog, or poor sleep? This guide will help you identify whether your breathing pattern is the cause.</w:t>
      </w:r>
    </w:p>
    <w:p>
      <w:pPr>
        <w:spacing w:before="0" w:after="0"/>
      </w:pPr>
      <w:r>
        <w:rPr>
          <w:rFonts w:ascii="Arial" w:cs="Arial" w:eastAsia="Arial" w:hAnsi="Arial"/>
          <w:color w:val="2A7F7F"/>
          <w:sz w:val="20"/>
          <w:szCs w:val="20"/>
        </w:rPr>
        <w:t xml:space="preserve">Dr. Mandeep Johal, DMD  |  Family Dental Centre / Tongue &amp; Lip Tie Centre  |  Canada  |  @drmandeepjohal</w:t>
      </w:r>
    </w:p>
    <w:p>
      <w:pPr>
        <w:pBdr>
          <w:bottom w:val="single" w:color="C8E0E0" w:sz="6" w:space="1"/>
        </w:pBdr>
        <w:spacing w:before="200" w:after="200"/>
      </w:pPr>
      <w:r>
        <w:t xml:space="preserve"/>
      </w:r>
    </w:p>
    <w:p>
      <w:pPr>
        <w:spacing w:before="0" w:after="240"/>
      </w:pPr>
      <w:r>
        <w:rPr>
          <w:rFonts w:ascii="Arial" w:cs="Arial" w:eastAsia="Arial" w:hAnsi="Arial"/>
          <w:i/>
          <w:iCs/>
          <w:color w:val="4A6A6A"/>
          <w:sz w:val="18"/>
          <w:szCs w:val="18"/>
        </w:rPr>
        <w:t xml:space="preserve">This guide is for informational purposes only and does not replace professional assessment.</w:t>
      </w:r>
    </w:p>
    <w:p>
      <w:pPr>
        <w:pStyle w:val="BodyText"/>
      </w:pPr>
      <w:r>
        <w:rPr>
          <w:rFonts w:ascii="Arial" w:cs="Arial" w:eastAsia="Arial" w:hAnsi="Arial"/>
          <w:color w:val="1A2E2E"/>
          <w:sz w:val="24"/>
          <w:szCs w:val="24"/>
        </w:rPr>
        <w:t xml:space="preserve">Work through each section and check any signs that apply to you. Score 1 point for each box checked. At the end you’ll find a scoring guide, root-cause checklist, and next steps.</w:t>
      </w:r>
    </w:p>
    <w:p>
      <w:pPr>
        <w:spacing w:before="80" w:after="80"/>
      </w:pPr>
      <w:r>
        <w:t xml:space="preserve"/>
      </w:r>
    </w:p>
    <w:p>
      <w:pPr>
        <w:pBdr>
          <w:bottom w:val="thick" w:color="2A7F7F" w:sz="8" w:space="1"/>
        </w:pBdr>
        <w:spacing w:before="320" w:after="160"/>
      </w:pPr>
      <w:r>
        <w:rPr>
          <w:rFonts w:ascii="Arial" w:cs="Arial" w:eastAsia="Arial" w:hAnsi="Arial"/>
          <w:b/>
          <w:bCs/>
          <w:color w:val="2A7F7F"/>
          <w:sz w:val="28"/>
          <w:szCs w:val="28"/>
        </w:rPr>
        <w:t xml:space="preserve">1  </w:t>
      </w:r>
      <w:r>
        <w:rPr>
          <w:rFonts w:ascii="Arial" w:cs="Arial" w:eastAsia="Arial" w:hAnsi="Arial"/>
          <w:b/>
          <w:bCs/>
          <w:color w:val="2A7F7F"/>
          <w:sz w:val="28"/>
          <w:szCs w:val="28"/>
        </w:rPr>
        <w:t xml:space="preserve">Morning Symptoms — How Do You Wake Up?</w:t>
      </w:r>
    </w:p>
    <w:p>
      <w:pPr>
        <w:pStyle w:val="BodyText"/>
      </w:pPr>
      <w:r>
        <w:rPr>
          <w:rFonts w:ascii="Arial" w:cs="Arial" w:eastAsia="Arial" w:hAnsi="Arial"/>
          <w:i/>
          <w:iCs/>
          <w:color w:val="4A6A6A"/>
          <w:sz w:val="22"/>
          <w:szCs w:val="22"/>
        </w:rPr>
        <w:t xml:space="preserve">Waking symptoms are the most direct indicator of what happened to your breathing overnight.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Dry mouth or sore, scratchy throat on waking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Lips feel dry or cracked in the morning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Strong morning thirst — needing water immediately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Coated or thick tongue in the morning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Headache on waking — especially at the back of the skull or behind the eyes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Jaw pain, tightness, or teeth-grinding soreness in the morning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Feeling unrefreshed despite sleeping 7–9 hours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Grogginess that takes more than 30 minutes to lift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Waking with a feeling of mild anxiety or unease for no clear reason</w:t>
      </w:r>
    </w:p>
    <w:p>
      <w:pPr>
        <w:spacing w:before="80" w:after="80"/>
      </w:pPr>
      <w:r>
        <w:t xml:space="preserve"/>
      </w:r>
    </w:p>
    <w:p>
      <w:pPr>
        <w:pBdr>
          <w:bottom w:val="thick" w:color="1E3A5F" w:sz="8" w:space="1"/>
        </w:pBdr>
        <w:spacing w:before="320" w:after="160"/>
      </w:pP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2  </w:t>
      </w:r>
      <w:r>
        <w:rPr>
          <w:rFonts w:ascii="Arial" w:cs="Arial" w:eastAsia="Arial" w:hAnsi="Arial"/>
          <w:b/>
          <w:bCs/>
          <w:color w:val="1E3A5F"/>
          <w:sz w:val="28"/>
          <w:szCs w:val="28"/>
        </w:rPr>
        <w:t xml:space="preserve">Daytime Symptoms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Persistent fatigue that coffee doesn’t fully resolve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Afternoon energy crash (typically 1–3 pm)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Brain fog, difficulty concentrating, or slow thinking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Mood disturbance — irritability, low mood, or anxiety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High sensitivity to stress — feeling easily overwhelmed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Dry throat or needing to clear the throat frequently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Bad breath despite regular brushing and flossing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Frequent headaches during the day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Difficulty with exercise tolerance or breathlessness on mild exertion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Frequently catching colds or respiratory infections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Noticing that you breathe through your mouth when working or concentrating</w:t>
      </w:r>
    </w:p>
    <w:p>
      <w:pPr>
        <w:spacing w:before="80" w:after="80"/>
      </w:pPr>
      <w:r>
        <w:t xml:space="preserve"/>
      </w:r>
    </w:p>
    <w:p>
      <w:pPr>
        <w:pBdr>
          <w:bottom w:val="thick" w:color="5C4A8A" w:sz="8" w:space="1"/>
        </w:pBdr>
        <w:spacing w:before="320" w:after="160"/>
      </w:pPr>
      <w:r>
        <w:rPr>
          <w:rFonts w:ascii="Arial" w:cs="Arial" w:eastAsia="Arial" w:hAnsi="Arial"/>
          <w:b/>
          <w:bCs/>
          <w:color w:val="5C4A8A"/>
          <w:sz w:val="28"/>
          <w:szCs w:val="28"/>
        </w:rPr>
        <w:t xml:space="preserve">3  </w:t>
      </w:r>
      <w:r>
        <w:rPr>
          <w:rFonts w:ascii="Arial" w:cs="Arial" w:eastAsia="Arial" w:hAnsi="Arial"/>
          <w:b/>
          <w:bCs/>
          <w:color w:val="5C4A8A"/>
          <w:sz w:val="28"/>
          <w:szCs w:val="28"/>
        </w:rPr>
        <w:t xml:space="preserve">Sleep Symptoms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Snoring (reported by a partner or noticed by yourself)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Waking in the night without a clear reason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Waking to urinate at night (nocturia)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Witnessed pauses in breathing during sleep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Waking gasping or with a sensation of restricted breathing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Restless sleep — moving frequently, feeling tangled in sheets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Teeth grinding or jaw clenching during sleep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Vivid or disturbing dreams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Light sleeping — woken easily by noise or movement</w:t>
      </w:r>
    </w:p>
    <w:p>
      <w:pPr>
        <w:spacing w:before="80" w:after="80"/>
      </w:pPr>
      <w:r>
        <w:t xml:space="preserve"/>
      </w:r>
    </w:p>
    <w:p>
      <w:pPr>
        <w:pBdr>
          <w:bottom w:val="thick" w:color="2E7D5E" w:sz="8" w:space="1"/>
        </w:pBdr>
        <w:spacing w:before="320" w:after="160"/>
      </w:pPr>
      <w:r>
        <w:rPr>
          <w:rFonts w:ascii="Arial" w:cs="Arial" w:eastAsia="Arial" w:hAnsi="Arial"/>
          <w:b/>
          <w:bCs/>
          <w:color w:val="2E7D5E"/>
          <w:sz w:val="28"/>
          <w:szCs w:val="28"/>
        </w:rPr>
        <w:t xml:space="preserve">4  </w:t>
      </w:r>
      <w:r>
        <w:rPr>
          <w:rFonts w:ascii="Arial" w:cs="Arial" w:eastAsia="Arial" w:hAnsi="Arial"/>
          <w:b/>
          <w:bCs/>
          <w:color w:val="2E7D5E"/>
          <w:sz w:val="28"/>
          <w:szCs w:val="28"/>
        </w:rPr>
        <w:t xml:space="preserve">Physical Signs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Lips are not naturally closed at rest — you tend to breathe with your mouth slightly open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Noticeable forward head posture — head sits forward of the shoulders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Narrow jaw or high, vaulted palate (visible in a mirror)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Tongue does not naturally rest against the roof of the mouth at rest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Restricted tongue movement — difficulty touching the roof of the mouth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History of orthodontic treatment, tooth extractions, or crowded teeth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Recessed or weak chin profile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Persistent nasal congestion or difficulty breathing through the nose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History of enlarged tonsils or adenoids</w:t>
      </w:r>
    </w:p>
    <w:p>
      <w:pPr>
        <w:spacing w:before="80" w:after="80"/>
      </w:pPr>
      <w:r>
        <w:t xml:space="preserve"/>
      </w:r>
    </w:p>
    <w:p>
      <w:pPr>
        <w:pBdr>
          <w:bottom w:val="thick" w:color="3D5A73" w:sz="8" w:space="1"/>
        </w:pBdr>
        <w:spacing w:before="320" w:after="160"/>
      </w:pPr>
      <w:r>
        <w:rPr>
          <w:rFonts w:ascii="Arial" w:cs="Arial" w:eastAsia="Arial" w:hAnsi="Arial"/>
          <w:b/>
          <w:bCs/>
          <w:color w:val="3D5A73"/>
          <w:sz w:val="28"/>
          <w:szCs w:val="28"/>
        </w:rPr>
        <w:t xml:space="preserve">5  </w:t>
      </w:r>
      <w:r>
        <w:rPr>
          <w:rFonts w:ascii="Arial" w:cs="Arial" w:eastAsia="Arial" w:hAnsi="Arial"/>
          <w:b/>
          <w:bCs/>
          <w:color w:val="3D5A73"/>
          <w:sz w:val="28"/>
          <w:szCs w:val="28"/>
        </w:rPr>
        <w:t xml:space="preserve">Scoring Guide</w:t>
      </w:r>
    </w:p>
    <w:p>
      <w:pPr>
        <w:pStyle w:val="BodyText"/>
      </w:pPr>
      <w:r>
        <w:rPr>
          <w:rFonts w:ascii="Arial" w:cs="Arial" w:eastAsia="Arial" w:hAnsi="Arial"/>
          <w:color w:val="1A2E2E"/>
          <w:sz w:val="24"/>
          <w:szCs w:val="24"/>
        </w:rPr>
        <w:t xml:space="preserve">1–5 points: Low risk. Some mouth breathing signs present but likely mild or situational. Begin nasal breathing awareness practice.</w:t>
      </w:r>
    </w:p>
    <w:p>
      <w:pPr>
        <w:pStyle w:val="BodyText"/>
      </w:pPr>
      <w:r>
        <w:rPr>
          <w:rFonts w:ascii="Arial" w:cs="Arial" w:eastAsia="Arial" w:hAnsi="Arial"/>
          <w:color w:val="1A2E2E"/>
          <w:sz w:val="24"/>
          <w:szCs w:val="24"/>
        </w:rPr>
        <w:t xml:space="preserve">6–12 points: Moderate. Mouth breathing is likely affecting your sleep and energy. Seek an airway assessment. Consider myofunctional therapy evaluation.</w:t>
      </w:r>
    </w:p>
    <w:p>
      <w:pPr>
        <w:pStyle w:val="BodyText"/>
      </w:pPr>
      <w:r>
        <w:rPr>
          <w:rFonts w:ascii="Arial" w:cs="Arial" w:eastAsia="Arial" w:hAnsi="Arial"/>
          <w:color w:val="1A2E2E"/>
          <w:sz w:val="24"/>
          <w:szCs w:val="24"/>
        </w:rPr>
        <w:t xml:space="preserve">13–20 points: High. Mouth breathing is very likely driving your fatigue, sleep, and mood concerns. Book an airway + sleep assessment.</w:t>
      </w:r>
    </w:p>
    <w:p>
      <w:pPr>
        <w:pStyle w:val="BodyText"/>
      </w:pPr>
      <w:r>
        <w:rPr>
          <w:rFonts w:ascii="Arial" w:cs="Arial" w:eastAsia="Arial" w:hAnsi="Arial"/>
          <w:color w:val="1A2E2E"/>
          <w:sz w:val="24"/>
          <w:szCs w:val="24"/>
        </w:rPr>
        <w:t xml:space="preserve">21+ points: Very high. Multiple systems are being affected. A full airway, tongue, jaw, and sleep evaluation is needed. Prioritise this.</w:t>
      </w:r>
    </w:p>
    <w:p>
      <w:pPr>
        <w:spacing w:before="80" w:after="80"/>
      </w:pPr>
      <w:r>
        <w:t xml:space="preserve"/>
      </w:r>
    </w:p>
    <w:p>
      <w:pPr>
        <w:pBdr>
          <w:bottom w:val="thick" w:color="2A7F7F" w:sz="8" w:space="1"/>
        </w:pBdr>
        <w:spacing w:before="320" w:after="160"/>
      </w:pPr>
      <w:r>
        <w:rPr>
          <w:rFonts w:ascii="Arial" w:cs="Arial" w:eastAsia="Arial" w:hAnsi="Arial"/>
          <w:b/>
          <w:bCs/>
          <w:color w:val="2A7F7F"/>
          <w:sz w:val="28"/>
          <w:szCs w:val="28"/>
        </w:rPr>
        <w:t xml:space="preserve">6  </w:t>
      </w:r>
      <w:r>
        <w:rPr>
          <w:rFonts w:ascii="Arial" w:cs="Arial" w:eastAsia="Arial" w:hAnsi="Arial"/>
          <w:b/>
          <w:bCs/>
          <w:color w:val="2A7F7F"/>
          <w:sz w:val="28"/>
          <w:szCs w:val="28"/>
        </w:rPr>
        <w:t xml:space="preserve">Possible Root Causes — Bring This to Your Provider</w:t>
      </w:r>
    </w:p>
    <w:p>
      <w:pPr>
        <w:pStyle w:val="BodyText"/>
      </w:pPr>
      <w:r>
        <w:rPr>
          <w:rFonts w:ascii="Arial" w:cs="Arial" w:eastAsia="Arial" w:hAnsi="Arial"/>
          <w:i/>
          <w:iCs/>
          <w:color w:val="4A6A6A"/>
          <w:sz w:val="22"/>
          <w:szCs w:val="22"/>
        </w:rPr>
        <w:t xml:space="preserve">Tick any that may apply to you. This helps your provider prioritise where to investigate first.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Chronic nasal congestion or allergies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History of deviated septum or nasal injury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Frequently congested during sleep even without illness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Persistent tonsil tissue (had tonsils checked as an adult?)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Forward head posture or neck tension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History of orthodontic treatment or tooth extractions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Narrow jaw or high palate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Restricted tongue movement (possible tongue tie)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History of tongue tie in childhood — addressed or not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Teeth grinding or jaw clenching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Anxiety or panic attacks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Asthma or breathing pattern disorder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Family history of sleep apnea</w:t>
      </w:r>
    </w:p>
    <w:p>
      <w:pPr>
        <w:spacing w:before="80" w:after="80"/>
      </w:pPr>
      <w:r>
        <w:t xml:space="preserve"/>
      </w:r>
    </w:p>
    <w:p>
      <w:pPr>
        <w:pBdr>
          <w:bottom w:val="thick" w:color="2E7D5E" w:sz="8" w:space="1"/>
        </w:pBdr>
        <w:spacing w:before="320" w:after="160"/>
      </w:pPr>
      <w:r>
        <w:rPr>
          <w:rFonts w:ascii="Arial" w:cs="Arial" w:eastAsia="Arial" w:hAnsi="Arial"/>
          <w:b/>
          <w:bCs/>
          <w:color w:val="2E7D5E"/>
          <w:sz w:val="28"/>
          <w:szCs w:val="28"/>
        </w:rPr>
        <w:t xml:space="preserve">7  </w:t>
      </w:r>
      <w:r>
        <w:rPr>
          <w:rFonts w:ascii="Arial" w:cs="Arial" w:eastAsia="Arial" w:hAnsi="Arial"/>
          <w:b/>
          <w:bCs/>
          <w:color w:val="2E7D5E"/>
          <w:sz w:val="28"/>
          <w:szCs w:val="28"/>
        </w:rPr>
        <w:t xml:space="preserve">Your Next Steps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Book an airway and breathing assessment with a clinician who focuses on mouth breathing, myofunctional therapy, or sleep health. Bring this guide.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Have your nasal airway assessed. If you have chronic congestion, a structural cause may be making nasal breathing physically difficult. An ENT referral may be needed.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Ask about your tongue. Can it reach the roof of your mouth comfortably? If not, a tongue restriction assessment is worthwhile.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If snoring is present — especially with witnessed pauses or severe fatigue — discuss a sleep study to rule out obstructive sleep apnea.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color w:val="1A2E2E"/>
          <w:sz w:val="24"/>
          <w:szCs w:val="24"/>
        </w:rPr>
        <w:t xml:space="preserve">Begin myofunctional therapy. This is the most direct way to retrain nasal breathing as a default. Progress is typically noticeable within 2–4 weeks.</w:t>
      </w:r>
    </w:p>
    <w:p>
      <w:pPr>
        <w:pBdr>
          <w:bottom w:val="single" w:color="C8E0E0" w:sz="6" w:space="1"/>
        </w:pBdr>
        <w:spacing w:before="200" w:after="200"/>
      </w:pPr>
      <w:r>
        <w:t xml:space="preserve"/>
      </w:r>
    </w:p>
    <w:p>
      <w:pPr>
        <w:pStyle w:val="FooterText"/>
      </w:pPr>
      <w:r>
        <w:rPr>
          <w:rFonts w:ascii="Arial" w:cs="Arial" w:eastAsia="Arial" w:hAnsi="Arial"/>
          <w:color w:val="AAAAAA"/>
          <w:sz w:val="16"/>
          <w:szCs w:val="16"/>
        </w:rPr>
        <w:t xml:space="preserve">© Dr. Mandeep Johal, DMD  |  Family Dental Centre / Tongue &amp; Lip Tie Centre  |  Canada  |  [website]  |  [phone]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□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2E2E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0" w:after="160"/>
      <w:outlineLvl w:val="0"/>
    </w:pPr>
    <w:rPr>
      <w:rFonts w:ascii="Arial" w:cs="Arial" w:eastAsia="Arial" w:hAnsi="Arial"/>
      <w:b/>
      <w:bCs/>
      <w:color w:val="1A2E2E"/>
      <w:sz w:val="44"/>
      <w:szCs w:val="44"/>
    </w:rPr>
  </w:style>
  <w:style w:type="paragraph" w:styleId="Heading2">
    <w:name w:val="Heading 2"/>
    <w:basedOn w:val="Normal"/>
    <w:next w:val="Normal"/>
    <w:qFormat/>
    <w:pPr>
      <w:spacing w:before="320" w:after="160"/>
      <w:outlineLvl w:val="1"/>
    </w:pPr>
    <w:rPr>
      <w:rFonts w:ascii="Arial" w:cs="Arial" w:eastAsia="Arial" w:hAnsi="Arial"/>
      <w:b/>
      <w:bCs/>
      <w:color w:val="2A7F7F"/>
      <w:sz w:val="32"/>
      <w:szCs w:val="32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Arial" w:cs="Arial" w:eastAsia="Arial" w:hAnsi="Arial"/>
      <w:b/>
      <w:bCs/>
      <w:color w:val="1A2E2E"/>
      <w:sz w:val="26"/>
      <w:szCs w:val="26"/>
    </w:rPr>
  </w:style>
  <w:style w:type="paragraph" w:styleId="BodyText">
    <w:name w:val="Body Text"/>
    <w:basedOn w:val="Normal"/>
    <w:next w:val="Normal"/>
    <w:pPr>
      <w:spacing w:before="0" w:after="160"/>
    </w:pPr>
    <w:rPr>
      <w:rFonts w:ascii="Arial" w:cs="Arial" w:eastAsia="Arial" w:hAnsi="Arial"/>
      <w:color w:val="1A2E2E"/>
      <w:sz w:val="24"/>
      <w:szCs w:val="24"/>
    </w:rPr>
  </w:style>
  <w:style w:type="paragraph" w:styleId="SmallText">
    <w:name w:val="Small Text"/>
    <w:basedOn w:val="Normal"/>
    <w:next w:val="Normal"/>
    <w:pPr>
      <w:spacing w:before="0" w:after="80"/>
    </w:pPr>
    <w:rPr>
      <w:rFonts w:ascii="Arial" w:cs="Arial" w:eastAsia="Arial" w:hAnsi="Arial"/>
      <w:color w:val="4A6A6A"/>
      <w:sz w:val="18"/>
      <w:szCs w:val="18"/>
    </w:rPr>
  </w:style>
  <w:style w:type="paragraph" w:styleId="FooterText">
    <w:name w:val="Footer Text"/>
    <w:basedOn w:val="Normal"/>
    <w:next w:val="Normal"/>
    <w:pPr>
      <w:spacing w:before="200" w:after="80"/>
      <w:jc w:val="center"/>
    </w:pPr>
    <w:rPr>
      <w:rFonts w:ascii="Arial" w:cs="Arial" w:eastAsia="Arial" w:hAnsi="Arial"/>
      <w:color w:val="AAAAAA"/>
      <w:sz w:val="16"/>
      <w:szCs w:val="1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2026-03-16T16:22:08.084Z</dcterms:created>
  <dcterms:modified xsi:type="dcterms:W3CDTF">2026-03-16T16:22:08.084Z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